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330D43" w14:paraId="4429420C" w14:textId="77777777" w:rsidTr="009A649E">
        <w:tc>
          <w:tcPr>
            <w:tcW w:w="4111" w:type="dxa"/>
            <w:vAlign w:val="center"/>
          </w:tcPr>
          <w:p w14:paraId="35056B58" w14:textId="12309B36" w:rsidR="00330D43" w:rsidRDefault="005918A1" w:rsidP="009A649E">
            <w:pPr>
              <w:pStyle w:val="Titolo2"/>
              <w:spacing w:before="600"/>
              <w:jc w:val="center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85F0C76" wp14:editId="70C992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64565" cy="1269365"/>
                  <wp:effectExtent l="0" t="0" r="6985" b="6985"/>
                  <wp:wrapSquare wrapText="bothSides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0D43"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Comune di </w:t>
            </w:r>
            <w:r w:rsidR="009A649E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Caselette</w:t>
            </w:r>
          </w:p>
        </w:tc>
        <w:tc>
          <w:tcPr>
            <w:tcW w:w="6345" w:type="dxa"/>
            <w:vAlign w:val="center"/>
          </w:tcPr>
          <w:p w14:paraId="2BF3D46E" w14:textId="5DFB25CD" w:rsidR="00330D43" w:rsidRPr="00F51A4F" w:rsidRDefault="00330D43" w:rsidP="009A649E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Questionario per conoscere le condizioni sociali e gli effetti causati da Covid-19 dei cittadini di </w:t>
            </w:r>
            <w:bookmarkStart w:id="0" w:name="_Hlk94708958"/>
            <w:r w:rsidR="009A649E">
              <w:rPr>
                <w:rFonts w:ascii="Arial" w:hAnsi="Arial" w:cs="Arial"/>
                <w:b/>
                <w:bCs/>
                <w:sz w:val="28"/>
                <w:szCs w:val="28"/>
              </w:rPr>
              <w:t>Caselette</w:t>
            </w:r>
            <w:r w:rsidR="005918A1" w:rsidRPr="005918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End w:id="0"/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>con più di 50 anni.</w:t>
            </w:r>
          </w:p>
        </w:tc>
      </w:tr>
    </w:tbl>
    <w:p w14:paraId="2217ED0A" w14:textId="6E31EC02" w:rsidR="00705860" w:rsidRPr="002518EF" w:rsidRDefault="009754B3" w:rsidP="00377378">
      <w:pPr>
        <w:spacing w:before="12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stati raccolti </w:t>
      </w:r>
      <w:r w:rsidR="00CE1096">
        <w:rPr>
          <w:rFonts w:ascii="Arial" w:hAnsi="Arial" w:cs="Arial"/>
        </w:rPr>
        <w:t>210</w:t>
      </w:r>
      <w:r w:rsidR="0077505A">
        <w:rPr>
          <w:rFonts w:ascii="Arial" w:hAnsi="Arial" w:cs="Arial"/>
        </w:rPr>
        <w:t xml:space="preserve"> </w:t>
      </w:r>
      <w:r w:rsidR="001E2F60" w:rsidRPr="00597BF6">
        <w:rPr>
          <w:rFonts w:ascii="Arial" w:hAnsi="Arial" w:cs="Arial"/>
        </w:rPr>
        <w:t>questionari</w:t>
      </w:r>
      <w:r w:rsidR="00CE1096">
        <w:rPr>
          <w:rFonts w:ascii="Arial" w:hAnsi="Arial" w:cs="Arial"/>
        </w:rPr>
        <w:t xml:space="preserve">, di cui 37 online e 178 </w:t>
      </w:r>
      <w:r w:rsidR="00D101D2" w:rsidRPr="00597BF6">
        <w:rPr>
          <w:rFonts w:ascii="Arial" w:hAnsi="Arial" w:cs="Arial"/>
        </w:rPr>
        <w:t>cartacei</w:t>
      </w:r>
      <w:r w:rsidR="00D54187">
        <w:rPr>
          <w:rFonts w:ascii="Arial" w:hAnsi="Arial" w:cs="Arial"/>
        </w:rPr>
        <w:t xml:space="preserve">. </w:t>
      </w:r>
      <w:r w:rsidR="00ED6C16">
        <w:rPr>
          <w:rFonts w:ascii="Arial" w:hAnsi="Arial" w:cs="Arial"/>
        </w:rPr>
        <w:t xml:space="preserve">Sommando il numero dei componenti dichiarato nei questionari si ottiene </w:t>
      </w:r>
      <w:r w:rsidR="00786EE3">
        <w:rPr>
          <w:rFonts w:ascii="Arial" w:hAnsi="Arial" w:cs="Arial"/>
        </w:rPr>
        <w:t>42</w:t>
      </w:r>
      <w:r w:rsidR="006A46F6">
        <w:rPr>
          <w:rFonts w:ascii="Arial" w:hAnsi="Arial" w:cs="Arial"/>
        </w:rPr>
        <w:t>6</w:t>
      </w:r>
      <w:r w:rsidR="002518EF">
        <w:rPr>
          <w:rFonts w:ascii="Arial" w:hAnsi="Arial" w:cs="Arial"/>
        </w:rPr>
        <w:t xml:space="preserve"> </w:t>
      </w:r>
      <w:r w:rsidR="00ED6C16">
        <w:rPr>
          <w:rFonts w:ascii="Arial" w:hAnsi="Arial" w:cs="Arial"/>
        </w:rPr>
        <w:t>che rappresenta circa il</w:t>
      </w:r>
      <w:r w:rsidR="00AA7E94">
        <w:rPr>
          <w:rFonts w:ascii="Arial" w:hAnsi="Arial" w:cs="Arial"/>
        </w:rPr>
        <w:t xml:space="preserve"> </w:t>
      </w:r>
      <w:r w:rsidR="00054B3D">
        <w:rPr>
          <w:rFonts w:ascii="Arial" w:hAnsi="Arial" w:cs="Arial"/>
        </w:rPr>
        <w:t>29</w:t>
      </w:r>
      <w:r w:rsidR="00ED6C16">
        <w:rPr>
          <w:rFonts w:ascii="Arial" w:hAnsi="Arial" w:cs="Arial"/>
        </w:rPr>
        <w:t xml:space="preserve">% della popolazione residente </w:t>
      </w:r>
      <w:r w:rsidR="00AA7E94">
        <w:rPr>
          <w:rFonts w:ascii="Arial" w:hAnsi="Arial" w:cs="Arial"/>
        </w:rPr>
        <w:t xml:space="preserve">in </w:t>
      </w:r>
      <w:r w:rsidR="00054B3D">
        <w:rPr>
          <w:rFonts w:ascii="Arial" w:hAnsi="Arial" w:cs="Arial"/>
        </w:rPr>
        <w:t>Caselette</w:t>
      </w:r>
      <w:r w:rsidR="00D54187" w:rsidRPr="00D54187">
        <w:rPr>
          <w:rFonts w:ascii="Arial" w:hAnsi="Arial" w:cs="Arial"/>
        </w:rPr>
        <w:t xml:space="preserve"> </w:t>
      </w:r>
      <w:r w:rsidR="00AA7E94">
        <w:rPr>
          <w:rFonts w:ascii="Arial" w:hAnsi="Arial" w:cs="Arial"/>
        </w:rPr>
        <w:t>(</w:t>
      </w:r>
      <w:r w:rsidR="00054B3D">
        <w:rPr>
          <w:rFonts w:ascii="Arial" w:hAnsi="Arial" w:cs="Arial"/>
        </w:rPr>
        <w:t>1439</w:t>
      </w:r>
      <w:r w:rsidR="00AA7E94">
        <w:rPr>
          <w:rFonts w:ascii="Arial" w:hAnsi="Arial" w:cs="Arial"/>
        </w:rPr>
        <w:t>)</w:t>
      </w:r>
      <w:r w:rsidR="00705860" w:rsidRPr="00597BF6">
        <w:rPr>
          <w:rFonts w:ascii="Arial" w:hAnsi="Arial" w:cs="Arial"/>
        </w:rPr>
        <w:t>.</w:t>
      </w:r>
      <w:r w:rsidR="0007702F" w:rsidRPr="00597BF6">
        <w:rPr>
          <w:rFonts w:ascii="Arial" w:hAnsi="Arial" w:cs="Arial"/>
        </w:rPr>
        <w:t xml:space="preserve"> </w:t>
      </w:r>
      <w:r w:rsidR="004B1911">
        <w:rPr>
          <w:rFonts w:ascii="Arial" w:hAnsi="Arial" w:cs="Arial"/>
        </w:rPr>
        <w:t>Si può</w:t>
      </w:r>
      <w:r w:rsidR="00D101D2" w:rsidRPr="00597BF6">
        <w:rPr>
          <w:rFonts w:ascii="Arial" w:hAnsi="Arial" w:cs="Arial"/>
        </w:rPr>
        <w:t xml:space="preserve"> notare</w:t>
      </w:r>
      <w:r w:rsidR="00861D63" w:rsidRPr="00597BF6">
        <w:rPr>
          <w:rFonts w:ascii="Arial" w:hAnsi="Arial" w:cs="Arial"/>
        </w:rPr>
        <w:t xml:space="preserve"> </w:t>
      </w:r>
      <w:r w:rsidR="004A4C2C" w:rsidRPr="00597BF6">
        <w:rPr>
          <w:rFonts w:ascii="Arial" w:hAnsi="Arial" w:cs="Arial"/>
        </w:rPr>
        <w:t xml:space="preserve">è che la percentuale </w:t>
      </w:r>
      <w:r w:rsidR="003C7CA0">
        <w:rPr>
          <w:rFonts w:ascii="Arial" w:hAnsi="Arial" w:cs="Arial"/>
        </w:rPr>
        <w:t>degli uomini</w:t>
      </w:r>
      <w:r w:rsidR="004A4C2C" w:rsidRPr="00597BF6">
        <w:rPr>
          <w:rFonts w:ascii="Arial" w:hAnsi="Arial" w:cs="Arial"/>
        </w:rPr>
        <w:t xml:space="preserve"> che </w:t>
      </w:r>
      <w:r w:rsidR="007B2499">
        <w:rPr>
          <w:rFonts w:ascii="Arial" w:hAnsi="Arial" w:cs="Arial"/>
        </w:rPr>
        <w:t>compila il questionario</w:t>
      </w:r>
      <w:r w:rsidR="004A4C2C" w:rsidRPr="00597BF6">
        <w:rPr>
          <w:rFonts w:ascii="Arial" w:hAnsi="Arial" w:cs="Arial"/>
        </w:rPr>
        <w:t xml:space="preserve"> è </w:t>
      </w:r>
      <w:r w:rsidR="00054B3D">
        <w:rPr>
          <w:rFonts w:ascii="Arial" w:hAnsi="Arial" w:cs="Arial"/>
        </w:rPr>
        <w:t xml:space="preserve">praticamente uguale a </w:t>
      </w:r>
      <w:r w:rsidR="004B1911">
        <w:rPr>
          <w:rFonts w:ascii="Arial" w:hAnsi="Arial" w:cs="Arial"/>
        </w:rPr>
        <w:t xml:space="preserve">quella </w:t>
      </w:r>
      <w:r w:rsidR="003C7CA0">
        <w:rPr>
          <w:rFonts w:ascii="Arial" w:hAnsi="Arial" w:cs="Arial"/>
        </w:rPr>
        <w:t>delle donne</w:t>
      </w:r>
      <w:r w:rsidR="004A4C2C" w:rsidRPr="00597BF6">
        <w:rPr>
          <w:rFonts w:ascii="Arial" w:hAnsi="Arial" w:cs="Arial"/>
        </w:rPr>
        <w:t xml:space="preserve"> (</w:t>
      </w:r>
      <w:r w:rsidR="00054B3D">
        <w:rPr>
          <w:rFonts w:ascii="Arial" w:hAnsi="Arial" w:cs="Arial"/>
        </w:rPr>
        <w:t>49,2</w:t>
      </w:r>
      <w:r w:rsidR="004A4C2C" w:rsidRPr="00597BF6">
        <w:rPr>
          <w:rFonts w:ascii="Arial" w:hAnsi="Arial" w:cs="Arial"/>
        </w:rPr>
        <w:t xml:space="preserve">% - </w:t>
      </w:r>
      <w:r w:rsidR="00054B3D">
        <w:rPr>
          <w:rFonts w:ascii="Arial" w:hAnsi="Arial" w:cs="Arial"/>
        </w:rPr>
        <w:t>50,8</w:t>
      </w:r>
      <w:r w:rsidR="004A4C2C" w:rsidRPr="00597BF6">
        <w:rPr>
          <w:rFonts w:ascii="Arial" w:hAnsi="Arial" w:cs="Arial"/>
        </w:rPr>
        <w:t>%)</w:t>
      </w:r>
      <w:r w:rsidR="004B1911">
        <w:rPr>
          <w:rFonts w:ascii="Arial" w:hAnsi="Arial" w:cs="Arial"/>
        </w:rPr>
        <w:t>.</w:t>
      </w:r>
    </w:p>
    <w:p w14:paraId="47A03408" w14:textId="78ED6190" w:rsidR="008067DA" w:rsidRPr="00597BF6" w:rsidRDefault="00EA1DFA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5BAB71" wp14:editId="7CC781B8">
            <wp:extent cx="3276600" cy="2256790"/>
            <wp:effectExtent l="0" t="0" r="0" b="1016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7CF17693-BD4F-4553-B026-24650AF92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77579">
        <w:rPr>
          <w:rFonts w:ascii="Arial" w:hAnsi="Arial" w:cs="Arial"/>
        </w:rPr>
        <w:t xml:space="preserve"> </w:t>
      </w:r>
      <w:r w:rsidR="002C6C99">
        <w:rPr>
          <w:noProof/>
        </w:rPr>
        <w:drawing>
          <wp:inline distT="0" distB="0" distL="0" distR="0" wp14:anchorId="45C4C0E1" wp14:editId="41612CE3">
            <wp:extent cx="3267075" cy="2252345"/>
            <wp:effectExtent l="0" t="0" r="9525" b="14605"/>
            <wp:docPr id="11" name="Grafico 11">
              <a:extLst xmlns:a="http://schemas.openxmlformats.org/drawingml/2006/main">
                <a:ext uri="{FF2B5EF4-FFF2-40B4-BE49-F238E27FC236}">
                  <a16:creationId xmlns:a16="http://schemas.microsoft.com/office/drawing/2014/main" id="{C783FD40-9F98-4579-8F75-2373531F38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098E1A" w14:textId="45D91367" w:rsidR="0007702F" w:rsidRPr="00F8667E" w:rsidRDefault="00C20466" w:rsidP="00AE3022">
      <w:pPr>
        <w:spacing w:after="80"/>
        <w:jc w:val="both"/>
        <w:rPr>
          <w:rFonts w:ascii="Arial" w:hAnsi="Arial" w:cs="Arial"/>
        </w:rPr>
      </w:pPr>
      <w:r w:rsidRPr="00F8667E">
        <w:rPr>
          <w:rFonts w:ascii="Arial" w:hAnsi="Arial" w:cs="Arial"/>
        </w:rPr>
        <w:t xml:space="preserve"> </w:t>
      </w:r>
      <w:r w:rsidR="00B61966" w:rsidRPr="00F8667E">
        <w:rPr>
          <w:rFonts w:ascii="Arial" w:hAnsi="Arial" w:cs="Arial"/>
        </w:rPr>
        <w:t xml:space="preserve">Il </w:t>
      </w:r>
      <w:r w:rsidR="002C6C99">
        <w:rPr>
          <w:rFonts w:ascii="Arial" w:hAnsi="Arial" w:cs="Arial"/>
        </w:rPr>
        <w:t>20,</w:t>
      </w:r>
      <w:r w:rsidR="005B4F05">
        <w:rPr>
          <w:rFonts w:ascii="Arial" w:hAnsi="Arial" w:cs="Arial"/>
        </w:rPr>
        <w:t>6</w:t>
      </w:r>
      <w:r w:rsidR="00B61966" w:rsidRPr="00F8667E">
        <w:rPr>
          <w:rFonts w:ascii="Arial" w:hAnsi="Arial" w:cs="Arial"/>
        </w:rPr>
        <w:t xml:space="preserve">% </w:t>
      </w:r>
      <w:r w:rsidR="00EE5973" w:rsidRPr="00F8667E">
        <w:rPr>
          <w:rFonts w:ascii="Arial" w:hAnsi="Arial" w:cs="Arial"/>
        </w:rPr>
        <w:t xml:space="preserve">circa </w:t>
      </w:r>
      <w:r w:rsidR="00B61966" w:rsidRPr="00F8667E">
        <w:rPr>
          <w:rFonts w:ascii="Arial" w:hAnsi="Arial" w:cs="Arial"/>
        </w:rPr>
        <w:t xml:space="preserve">delle famiglie </w:t>
      </w:r>
      <w:r w:rsidR="00780502" w:rsidRPr="00F8667E">
        <w:rPr>
          <w:rFonts w:ascii="Arial" w:hAnsi="Arial" w:cs="Arial"/>
        </w:rPr>
        <w:t>(</w:t>
      </w:r>
      <w:r w:rsidR="002C6C99">
        <w:rPr>
          <w:rFonts w:ascii="Arial" w:hAnsi="Arial" w:cs="Arial"/>
        </w:rPr>
        <w:t>42</w:t>
      </w:r>
      <w:r w:rsidR="00780502" w:rsidRPr="00F8667E">
        <w:rPr>
          <w:rFonts w:ascii="Arial" w:hAnsi="Arial" w:cs="Arial"/>
        </w:rPr>
        <w:t xml:space="preserve">) </w:t>
      </w:r>
      <w:r w:rsidR="00593B10" w:rsidRPr="00F8667E">
        <w:rPr>
          <w:rFonts w:ascii="Arial" w:hAnsi="Arial" w:cs="Arial"/>
        </w:rPr>
        <w:t>sono composte da 1 sola persona</w:t>
      </w:r>
      <w:r w:rsidR="00B61966" w:rsidRPr="00F8667E">
        <w:rPr>
          <w:rFonts w:ascii="Arial" w:hAnsi="Arial" w:cs="Arial"/>
        </w:rPr>
        <w:t xml:space="preserve">, vivono </w:t>
      </w:r>
      <w:r w:rsidR="00593B10" w:rsidRPr="00F8667E">
        <w:rPr>
          <w:rFonts w:ascii="Arial" w:hAnsi="Arial" w:cs="Arial"/>
        </w:rPr>
        <w:t>in 2</w:t>
      </w:r>
      <w:r w:rsidR="00B61966" w:rsidRPr="00F8667E">
        <w:rPr>
          <w:rFonts w:ascii="Arial" w:hAnsi="Arial" w:cs="Arial"/>
        </w:rPr>
        <w:t xml:space="preserve"> il </w:t>
      </w:r>
      <w:r w:rsidR="002C6C99">
        <w:rPr>
          <w:rFonts w:ascii="Arial" w:hAnsi="Arial" w:cs="Arial"/>
        </w:rPr>
        <w:t>5</w:t>
      </w:r>
      <w:r w:rsidR="005B4F05">
        <w:rPr>
          <w:rFonts w:ascii="Arial" w:hAnsi="Arial" w:cs="Arial"/>
        </w:rPr>
        <w:t>9</w:t>
      </w:r>
      <w:r w:rsidR="002C6C99">
        <w:rPr>
          <w:rFonts w:ascii="Arial" w:hAnsi="Arial" w:cs="Arial"/>
        </w:rPr>
        <w:t>,3</w:t>
      </w:r>
      <w:r w:rsidR="00B61966" w:rsidRPr="00F8667E">
        <w:rPr>
          <w:rFonts w:ascii="Arial" w:hAnsi="Arial" w:cs="Arial"/>
        </w:rPr>
        <w:t>%</w:t>
      </w:r>
      <w:r w:rsidR="00593B10" w:rsidRPr="00F8667E">
        <w:rPr>
          <w:rFonts w:ascii="Arial" w:hAnsi="Arial" w:cs="Arial"/>
        </w:rPr>
        <w:t xml:space="preserve"> pari a </w:t>
      </w:r>
      <w:r w:rsidR="002C6C99">
        <w:rPr>
          <w:rFonts w:ascii="Arial" w:hAnsi="Arial" w:cs="Arial"/>
        </w:rPr>
        <w:t>121</w:t>
      </w:r>
      <w:r w:rsidR="00B61966" w:rsidRPr="00F8667E">
        <w:rPr>
          <w:rFonts w:ascii="Arial" w:hAnsi="Arial" w:cs="Arial"/>
        </w:rPr>
        <w:t xml:space="preserve">, </w:t>
      </w:r>
      <w:r w:rsidR="00593B10" w:rsidRPr="00F8667E">
        <w:rPr>
          <w:rFonts w:ascii="Arial" w:hAnsi="Arial" w:cs="Arial"/>
        </w:rPr>
        <w:t xml:space="preserve">in 3 </w:t>
      </w:r>
      <w:r w:rsidR="00F8667E">
        <w:rPr>
          <w:rFonts w:ascii="Arial" w:hAnsi="Arial" w:cs="Arial"/>
        </w:rPr>
        <w:t xml:space="preserve">componenti </w:t>
      </w:r>
      <w:r w:rsidR="00593B10" w:rsidRPr="00F8667E">
        <w:rPr>
          <w:rFonts w:ascii="Arial" w:hAnsi="Arial" w:cs="Arial"/>
        </w:rPr>
        <w:t xml:space="preserve">ci sono </w:t>
      </w:r>
      <w:r w:rsidR="005B4F05">
        <w:rPr>
          <w:rFonts w:ascii="Arial" w:hAnsi="Arial" w:cs="Arial"/>
        </w:rPr>
        <w:t>2</w:t>
      </w:r>
      <w:r w:rsidR="002C6C99">
        <w:rPr>
          <w:rFonts w:ascii="Arial" w:hAnsi="Arial" w:cs="Arial"/>
        </w:rPr>
        <w:t>8</w:t>
      </w:r>
      <w:r w:rsidR="00593B10" w:rsidRPr="00F8667E">
        <w:rPr>
          <w:rFonts w:ascii="Arial" w:hAnsi="Arial" w:cs="Arial"/>
        </w:rPr>
        <w:t xml:space="preserve"> famiglie (1</w:t>
      </w:r>
      <w:r w:rsidR="002C6C99">
        <w:rPr>
          <w:rFonts w:ascii="Arial" w:hAnsi="Arial" w:cs="Arial"/>
        </w:rPr>
        <w:t>3,7</w:t>
      </w:r>
      <w:r w:rsidR="00593B10" w:rsidRPr="00F8667E">
        <w:rPr>
          <w:rFonts w:ascii="Arial" w:hAnsi="Arial" w:cs="Arial"/>
        </w:rPr>
        <w:t xml:space="preserve">%), con 4 o più componenti </w:t>
      </w:r>
      <w:r w:rsidR="005B4F05">
        <w:rPr>
          <w:rFonts w:ascii="Arial" w:hAnsi="Arial" w:cs="Arial"/>
        </w:rPr>
        <w:t>1</w:t>
      </w:r>
      <w:r w:rsidR="002C6C99">
        <w:rPr>
          <w:rFonts w:ascii="Arial" w:hAnsi="Arial" w:cs="Arial"/>
        </w:rPr>
        <w:t>3</w:t>
      </w:r>
      <w:r w:rsidR="00593B10" w:rsidRPr="00F8667E">
        <w:rPr>
          <w:rFonts w:ascii="Arial" w:hAnsi="Arial" w:cs="Arial"/>
        </w:rPr>
        <w:t xml:space="preserve"> famiglie (</w:t>
      </w:r>
      <w:r w:rsidR="002C6C99">
        <w:rPr>
          <w:rFonts w:ascii="Arial" w:hAnsi="Arial" w:cs="Arial"/>
        </w:rPr>
        <w:t>6,4</w:t>
      </w:r>
      <w:r w:rsidR="00593B10" w:rsidRPr="00F8667E">
        <w:rPr>
          <w:rFonts w:ascii="Arial" w:hAnsi="Arial" w:cs="Arial"/>
        </w:rPr>
        <w:t>%)</w:t>
      </w:r>
      <w:r w:rsidR="00780502" w:rsidRPr="00F8667E">
        <w:rPr>
          <w:rFonts w:ascii="Arial" w:hAnsi="Arial" w:cs="Arial"/>
        </w:rPr>
        <w:t>.</w:t>
      </w:r>
      <w:r w:rsidR="005B4F05">
        <w:rPr>
          <w:rFonts w:ascii="Arial" w:hAnsi="Arial" w:cs="Arial"/>
        </w:rPr>
        <w:t xml:space="preserve"> </w:t>
      </w:r>
    </w:p>
    <w:p w14:paraId="7C9E23D4" w14:textId="669070AF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 xml:space="preserve">Il </w:t>
      </w:r>
      <w:r w:rsidR="00C85E65">
        <w:rPr>
          <w:rFonts w:ascii="Arial" w:hAnsi="Arial" w:cs="Arial"/>
          <w:b/>
          <w:bCs/>
        </w:rPr>
        <w:t>7</w:t>
      </w:r>
      <w:r w:rsidR="00EC1D8E">
        <w:rPr>
          <w:rFonts w:ascii="Arial" w:hAnsi="Arial" w:cs="Arial"/>
          <w:b/>
          <w:bCs/>
        </w:rPr>
        <w:t>0,</w:t>
      </w:r>
      <w:r w:rsidR="002C6C99">
        <w:rPr>
          <w:rFonts w:ascii="Arial" w:hAnsi="Arial" w:cs="Arial"/>
          <w:b/>
          <w:bCs/>
        </w:rPr>
        <w:t>3</w:t>
      </w:r>
      <w:r w:rsidRPr="00597BF6">
        <w:rPr>
          <w:rFonts w:ascii="Arial" w:hAnsi="Arial" w:cs="Arial"/>
          <w:b/>
          <w:bCs/>
        </w:rPr>
        <w:t>%</w:t>
      </w:r>
      <w:r w:rsidR="00C85E65">
        <w:rPr>
          <w:rFonts w:ascii="Arial" w:hAnsi="Arial" w:cs="Arial"/>
          <w:b/>
          <w:bCs/>
        </w:rPr>
        <w:t xml:space="preserve"> circa</w:t>
      </w:r>
      <w:r w:rsidRPr="00597BF6">
        <w:rPr>
          <w:rFonts w:ascii="Arial" w:hAnsi="Arial" w:cs="Arial"/>
          <w:b/>
          <w:bCs/>
        </w:rPr>
        <w:t xml:space="preserve"> degli intervistati </w:t>
      </w:r>
      <w:r w:rsidR="003B575E">
        <w:rPr>
          <w:rFonts w:ascii="Arial" w:hAnsi="Arial" w:cs="Arial"/>
          <w:b/>
          <w:bCs/>
        </w:rPr>
        <w:t>(</w:t>
      </w:r>
      <w:r w:rsidR="004F779F">
        <w:rPr>
          <w:rFonts w:ascii="Arial" w:hAnsi="Arial" w:cs="Arial"/>
          <w:b/>
          <w:bCs/>
        </w:rPr>
        <w:t>1</w:t>
      </w:r>
      <w:r w:rsidR="00EC1D8E">
        <w:rPr>
          <w:rFonts w:ascii="Arial" w:hAnsi="Arial" w:cs="Arial"/>
          <w:b/>
          <w:bCs/>
        </w:rPr>
        <w:t>47</w:t>
      </w:r>
      <w:r w:rsidR="003B575E">
        <w:rPr>
          <w:rFonts w:ascii="Arial" w:hAnsi="Arial" w:cs="Arial"/>
          <w:b/>
          <w:bCs/>
        </w:rPr>
        <w:t xml:space="preserve">) </w:t>
      </w:r>
      <w:r w:rsidRPr="00597BF6">
        <w:rPr>
          <w:rFonts w:ascii="Arial" w:hAnsi="Arial" w:cs="Arial"/>
          <w:b/>
          <w:bCs/>
        </w:rPr>
        <w:t xml:space="preserve">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</w:t>
      </w:r>
      <w:r w:rsidR="00EC1D8E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</w:t>
      </w:r>
      <w:r w:rsidR="00EC1D8E">
        <w:rPr>
          <w:rFonts w:ascii="Arial" w:hAnsi="Arial" w:cs="Arial"/>
          <w:b/>
          <w:bCs/>
        </w:rPr>
        <w:t>18</w:t>
      </w:r>
      <w:r w:rsidR="00552036" w:rsidRPr="00083415">
        <w:rPr>
          <w:rFonts w:ascii="Arial" w:hAnsi="Arial" w:cs="Arial"/>
          <w:b/>
          <w:bCs/>
        </w:rPr>
        <w:t>% da soli</w:t>
      </w:r>
      <w:r w:rsidRPr="00597BF6">
        <w:rPr>
          <w:rFonts w:ascii="Arial" w:hAnsi="Arial" w:cs="Arial"/>
        </w:rPr>
        <w:t xml:space="preserve">. </w:t>
      </w:r>
    </w:p>
    <w:p w14:paraId="7D8846AD" w14:textId="1681407A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</w:t>
      </w:r>
      <w:r w:rsidR="00EC1D8E">
        <w:rPr>
          <w:rFonts w:ascii="Arial" w:hAnsi="Arial" w:cs="Arial"/>
          <w:b/>
          <w:bCs/>
        </w:rPr>
        <w:t>90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</w:t>
      </w:r>
      <w:r w:rsidR="00CB5F9C">
        <w:rPr>
          <w:rFonts w:ascii="Arial" w:hAnsi="Arial" w:cs="Arial"/>
        </w:rPr>
        <w:t>, una delle percentuali più alte dei 7 comuni oggetto del censimento.</w:t>
      </w:r>
    </w:p>
    <w:p w14:paraId="7C7CCB7A" w14:textId="4D9CD6C1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="00886FF7">
        <w:rPr>
          <w:rFonts w:ascii="Arial" w:hAnsi="Arial" w:cs="Arial"/>
        </w:rPr>
        <w:t>60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 xml:space="preserve">, </w:t>
      </w:r>
      <w:r w:rsidR="00C955B0">
        <w:rPr>
          <w:rFonts w:ascii="Arial" w:hAnsi="Arial" w:cs="Arial"/>
        </w:rPr>
        <w:t>quelle</w:t>
      </w:r>
      <w:r w:rsidR="00977127" w:rsidRPr="00597BF6">
        <w:rPr>
          <w:rFonts w:ascii="Arial" w:hAnsi="Arial" w:cs="Arial"/>
        </w:rPr>
        <w:t xml:space="preserve"> con </w:t>
      </w:r>
      <w:r w:rsidR="00C955B0">
        <w:rPr>
          <w:rFonts w:ascii="Arial" w:hAnsi="Arial" w:cs="Arial"/>
        </w:rPr>
        <w:t>2</w:t>
      </w:r>
      <w:r w:rsidR="00977127" w:rsidRPr="00597BF6">
        <w:rPr>
          <w:rFonts w:ascii="Arial" w:hAnsi="Arial" w:cs="Arial"/>
        </w:rPr>
        <w:t xml:space="preserve"> redditi</w:t>
      </w:r>
      <w:r w:rsidR="00C955B0">
        <w:rPr>
          <w:rFonts w:ascii="Arial" w:hAnsi="Arial" w:cs="Arial"/>
        </w:rPr>
        <w:t xml:space="preserve"> sono il </w:t>
      </w:r>
      <w:r w:rsidR="00886FF7">
        <w:rPr>
          <w:rFonts w:ascii="Arial" w:hAnsi="Arial" w:cs="Arial"/>
        </w:rPr>
        <w:t>3</w:t>
      </w:r>
      <w:r w:rsidR="00B40696">
        <w:rPr>
          <w:rFonts w:ascii="Arial" w:hAnsi="Arial" w:cs="Arial"/>
        </w:rPr>
        <w:t>5</w:t>
      </w:r>
      <w:r w:rsidR="00C955B0">
        <w:rPr>
          <w:rFonts w:ascii="Arial" w:hAnsi="Arial" w:cs="Arial"/>
        </w:rPr>
        <w:t>%</w:t>
      </w:r>
      <w:r w:rsidR="00886FF7">
        <w:rPr>
          <w:rFonts w:ascii="Arial" w:hAnsi="Arial" w:cs="Arial"/>
        </w:rPr>
        <w:t>, infine</w:t>
      </w:r>
      <w:r w:rsidR="00977127" w:rsidRPr="00597BF6">
        <w:rPr>
          <w:rFonts w:ascii="Arial" w:hAnsi="Arial" w:cs="Arial"/>
        </w:rPr>
        <w:t xml:space="preserve"> </w:t>
      </w:r>
      <w:r w:rsidR="00886FF7">
        <w:rPr>
          <w:rFonts w:ascii="Arial" w:hAnsi="Arial" w:cs="Arial"/>
        </w:rPr>
        <w:t>1</w:t>
      </w:r>
      <w:r w:rsidR="00BE7DAC">
        <w:rPr>
          <w:rFonts w:ascii="Arial" w:hAnsi="Arial" w:cs="Arial"/>
        </w:rPr>
        <w:t>0 famiglie hanno 3 redditi</w:t>
      </w:r>
      <w:r w:rsidR="00886FF7">
        <w:rPr>
          <w:rFonts w:ascii="Arial" w:hAnsi="Arial" w:cs="Arial"/>
        </w:rPr>
        <w:t>.</w:t>
      </w:r>
    </w:p>
    <w:p w14:paraId="226BAA56" w14:textId="07682375" w:rsidR="00773967" w:rsidRPr="00597BF6" w:rsidRDefault="00EA1DFA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24E93D" wp14:editId="0CC87871">
            <wp:extent cx="3305175" cy="2514600"/>
            <wp:effectExtent l="0" t="0" r="9525" b="0"/>
            <wp:docPr id="10" name="Grafico 10">
              <a:extLst xmlns:a="http://schemas.openxmlformats.org/drawingml/2006/main">
                <a:ext uri="{FF2B5EF4-FFF2-40B4-BE49-F238E27FC236}">
                  <a16:creationId xmlns:a16="http://schemas.microsoft.com/office/drawing/2014/main" id="{9CB93001-B13A-4879-B0E2-5DD33C8D38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C13BA">
        <w:rPr>
          <w:rFonts w:ascii="Arial" w:hAnsi="Arial" w:cs="Arial"/>
        </w:rPr>
        <w:t xml:space="preserve"> </w:t>
      </w:r>
      <w:r w:rsidR="002F20A7">
        <w:rPr>
          <w:noProof/>
        </w:rPr>
        <w:drawing>
          <wp:inline distT="0" distB="0" distL="0" distR="0" wp14:anchorId="6C3F2875" wp14:editId="5F8DA768">
            <wp:extent cx="3257550" cy="2514600"/>
            <wp:effectExtent l="0" t="0" r="0" b="0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C2FFC041-3A61-4DD7-B875-688B0086A7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0AA1A2" w14:textId="0A00BBDA" w:rsidR="00C06856" w:rsidRDefault="004732E1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CB5F9C">
        <w:rPr>
          <w:rFonts w:ascii="Arial" w:hAnsi="Arial" w:cs="Arial"/>
          <w:b/>
          <w:bCs/>
          <w:color w:val="C00000"/>
        </w:rPr>
        <w:t>12,3</w:t>
      </w:r>
      <w:r w:rsidR="00C06856" w:rsidRPr="00812E2B">
        <w:rPr>
          <w:rFonts w:ascii="Arial" w:hAnsi="Arial" w:cs="Arial"/>
          <w:b/>
          <w:bCs/>
          <w:color w:val="C00000"/>
        </w:rPr>
        <w:t xml:space="preserve">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CB5F9C">
        <w:rPr>
          <w:rFonts w:ascii="Arial" w:hAnsi="Arial" w:cs="Arial"/>
          <w:b/>
          <w:bCs/>
          <w:color w:val="C00000"/>
        </w:rPr>
        <w:t>24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BB0140">
        <w:rPr>
          <w:rFonts w:ascii="Arial" w:hAnsi="Arial" w:cs="Arial"/>
        </w:rPr>
        <w:t xml:space="preserve"> </w:t>
      </w:r>
      <w:r w:rsidR="00BB0140" w:rsidRPr="00BB0140">
        <w:rPr>
          <w:rFonts w:ascii="Arial" w:hAnsi="Arial" w:cs="Arial"/>
        </w:rPr>
        <w:t xml:space="preserve">Per meglio capire </w:t>
      </w:r>
      <w:r w:rsidR="00BB0140">
        <w:rPr>
          <w:rFonts w:ascii="Arial" w:hAnsi="Arial" w:cs="Arial"/>
        </w:rPr>
        <w:t xml:space="preserve">il grado di povertà </w:t>
      </w:r>
      <w:r w:rsidR="00D1501D">
        <w:rPr>
          <w:rFonts w:ascii="Arial" w:hAnsi="Arial" w:cs="Arial"/>
        </w:rPr>
        <w:t>delle famiglie a basso reddito è utile considerare il numero di componenti</w:t>
      </w:r>
      <w:r w:rsidR="00234C61">
        <w:rPr>
          <w:rFonts w:ascii="Arial" w:hAnsi="Arial" w:cs="Arial"/>
        </w:rPr>
        <w:t xml:space="preserve">. Si scopre così che a </w:t>
      </w:r>
      <w:r w:rsidR="00AD16D8">
        <w:rPr>
          <w:rFonts w:ascii="Arial" w:hAnsi="Arial" w:cs="Arial"/>
        </w:rPr>
        <w:t>Caselette</w:t>
      </w:r>
      <w:r w:rsidR="00234C61">
        <w:rPr>
          <w:rFonts w:ascii="Arial" w:hAnsi="Arial" w:cs="Arial"/>
        </w:rPr>
        <w:t xml:space="preserve"> </w:t>
      </w:r>
      <w:r w:rsidR="00AD16D8">
        <w:rPr>
          <w:rFonts w:ascii="Arial" w:hAnsi="Arial" w:cs="Arial"/>
        </w:rPr>
        <w:t>ci sono</w:t>
      </w:r>
      <w:r w:rsidR="00234C61">
        <w:rPr>
          <w:rFonts w:ascii="Arial" w:hAnsi="Arial" w:cs="Arial"/>
        </w:rPr>
        <w:t xml:space="preserve"> </w:t>
      </w:r>
      <w:r w:rsidR="00AD16D8">
        <w:rPr>
          <w:rFonts w:ascii="Arial" w:hAnsi="Arial" w:cs="Arial"/>
        </w:rPr>
        <w:t>3</w:t>
      </w:r>
      <w:r w:rsidR="00234C61">
        <w:rPr>
          <w:rFonts w:ascii="Arial" w:hAnsi="Arial" w:cs="Arial"/>
        </w:rPr>
        <w:t xml:space="preserve"> famigli</w:t>
      </w:r>
      <w:r w:rsidR="00AD16D8">
        <w:rPr>
          <w:rFonts w:ascii="Arial" w:hAnsi="Arial" w:cs="Arial"/>
        </w:rPr>
        <w:t>e</w:t>
      </w:r>
      <w:r w:rsidR="00234C61">
        <w:rPr>
          <w:rFonts w:ascii="Arial" w:hAnsi="Arial" w:cs="Arial"/>
        </w:rPr>
        <w:t xml:space="preserve"> </w:t>
      </w:r>
      <w:r w:rsidR="00AD16D8">
        <w:rPr>
          <w:rFonts w:ascii="Arial" w:hAnsi="Arial" w:cs="Arial"/>
        </w:rPr>
        <w:t>con 3</w:t>
      </w:r>
      <w:r w:rsidR="00234C61">
        <w:rPr>
          <w:rFonts w:ascii="Arial" w:hAnsi="Arial" w:cs="Arial"/>
        </w:rPr>
        <w:t xml:space="preserve"> persone</w:t>
      </w:r>
      <w:r w:rsidR="00AD16D8">
        <w:rPr>
          <w:rFonts w:ascii="Arial" w:hAnsi="Arial" w:cs="Arial"/>
        </w:rPr>
        <w:t xml:space="preserve"> e 5</w:t>
      </w:r>
      <w:r w:rsidR="00234C61">
        <w:rPr>
          <w:rFonts w:ascii="Arial" w:hAnsi="Arial" w:cs="Arial"/>
        </w:rPr>
        <w:t xml:space="preserve"> famigli</w:t>
      </w:r>
      <w:r w:rsidR="00AD16D8">
        <w:rPr>
          <w:rFonts w:ascii="Arial" w:hAnsi="Arial" w:cs="Arial"/>
        </w:rPr>
        <w:t>e</w:t>
      </w:r>
      <w:r w:rsidR="00234C61">
        <w:rPr>
          <w:rFonts w:ascii="Arial" w:hAnsi="Arial" w:cs="Arial"/>
        </w:rPr>
        <w:t xml:space="preserve"> di </w:t>
      </w:r>
      <w:r w:rsidR="00AD16D8">
        <w:rPr>
          <w:rFonts w:ascii="Arial" w:hAnsi="Arial" w:cs="Arial"/>
        </w:rPr>
        <w:t>2</w:t>
      </w:r>
      <w:r w:rsidR="00234C61">
        <w:rPr>
          <w:rFonts w:ascii="Arial" w:hAnsi="Arial" w:cs="Arial"/>
        </w:rPr>
        <w:t xml:space="preserve"> persone con reddito inferiore a 1000€</w:t>
      </w:r>
      <w:r w:rsidR="00EB3790">
        <w:rPr>
          <w:rFonts w:ascii="Arial" w:hAnsi="Arial" w:cs="Arial"/>
        </w:rPr>
        <w:t xml:space="preserve">. </w:t>
      </w:r>
      <w:r w:rsidR="00C06856" w:rsidRPr="00597BF6">
        <w:rPr>
          <w:rFonts w:ascii="Arial" w:hAnsi="Arial" w:cs="Arial"/>
        </w:rPr>
        <w:t xml:space="preserve">Quasi il </w:t>
      </w:r>
      <w:r w:rsidR="00AD16D8">
        <w:rPr>
          <w:rFonts w:ascii="Arial" w:hAnsi="Arial" w:cs="Arial"/>
        </w:rPr>
        <w:t>23</w:t>
      </w:r>
      <w:r w:rsidR="00C06856" w:rsidRPr="00597BF6">
        <w:rPr>
          <w:rFonts w:ascii="Arial" w:hAnsi="Arial" w:cs="Arial"/>
        </w:rPr>
        <w:t>%</w:t>
      </w:r>
      <w:r w:rsidR="00D235B2" w:rsidRPr="00597BF6">
        <w:rPr>
          <w:rFonts w:ascii="Arial" w:hAnsi="Arial" w:cs="Arial"/>
        </w:rPr>
        <w:t xml:space="preserve"> </w:t>
      </w:r>
      <w:r w:rsidR="00AD16D8">
        <w:rPr>
          <w:rFonts w:ascii="Arial" w:hAnsi="Arial" w:cs="Arial"/>
        </w:rPr>
        <w:t>cioè 48</w:t>
      </w:r>
      <w:r w:rsidR="00C06856" w:rsidRPr="00597BF6">
        <w:rPr>
          <w:rFonts w:ascii="Arial" w:hAnsi="Arial" w:cs="Arial"/>
        </w:rPr>
        <w:t xml:space="preserve"> famiglie dice che il reddito non basta neanche per le spese ordinarie, </w:t>
      </w:r>
      <w:r w:rsidR="00D235B2" w:rsidRPr="00597BF6">
        <w:rPr>
          <w:rFonts w:ascii="Arial" w:hAnsi="Arial" w:cs="Arial"/>
        </w:rPr>
        <w:t xml:space="preserve">e per </w:t>
      </w:r>
      <w:r w:rsidR="00530E4E">
        <w:rPr>
          <w:rFonts w:ascii="Arial" w:hAnsi="Arial" w:cs="Arial"/>
          <w:b/>
          <w:bCs/>
        </w:rPr>
        <w:t>82</w:t>
      </w:r>
      <w:r w:rsidR="00D235B2" w:rsidRPr="00670F11">
        <w:rPr>
          <w:rFonts w:ascii="Arial" w:hAnsi="Arial" w:cs="Arial"/>
          <w:b/>
          <w:bCs/>
        </w:rPr>
        <w:t xml:space="preserve"> famigli</w:t>
      </w:r>
      <w:r w:rsidR="00670F11" w:rsidRPr="00670F11">
        <w:rPr>
          <w:rFonts w:ascii="Arial" w:hAnsi="Arial" w:cs="Arial"/>
          <w:b/>
          <w:bCs/>
        </w:rPr>
        <w:t>e</w:t>
      </w:r>
      <w:r w:rsidR="00D235B2" w:rsidRPr="00670F11">
        <w:rPr>
          <w:rFonts w:ascii="Arial" w:hAnsi="Arial" w:cs="Arial"/>
          <w:b/>
          <w:bCs/>
        </w:rPr>
        <w:t xml:space="preserve"> (</w:t>
      </w:r>
      <w:r w:rsidR="00530E4E">
        <w:rPr>
          <w:rFonts w:ascii="Arial" w:hAnsi="Arial" w:cs="Arial"/>
          <w:b/>
          <w:bCs/>
        </w:rPr>
        <w:t>39</w:t>
      </w:r>
      <w:r w:rsidR="00BB0140">
        <w:rPr>
          <w:rFonts w:ascii="Arial" w:hAnsi="Arial" w:cs="Arial"/>
          <w:b/>
          <w:bCs/>
        </w:rPr>
        <w:t>,2</w:t>
      </w:r>
      <w:r w:rsidR="00D235B2" w:rsidRPr="00670F11">
        <w:rPr>
          <w:rFonts w:ascii="Arial" w:hAnsi="Arial" w:cs="Arial"/>
          <w:b/>
          <w:bCs/>
        </w:rPr>
        <w:t>%) il reddito non basta per le spese straordinarie.</w:t>
      </w:r>
    </w:p>
    <w:p w14:paraId="326E36B9" w14:textId="470FDAFE" w:rsidR="00D730FE" w:rsidRPr="00597BF6" w:rsidRDefault="00D730FE" w:rsidP="00D730FE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lastRenderedPageBreak/>
        <w:t>I componenti la famiglia sono in maggioranza occupati e pensionati con un reddito (</w:t>
      </w:r>
      <w:r w:rsidR="00530E4E">
        <w:rPr>
          <w:rFonts w:ascii="Arial" w:hAnsi="Arial" w:cs="Arial"/>
        </w:rPr>
        <w:t>325</w:t>
      </w:r>
      <w:r w:rsidRPr="00597BF6">
        <w:rPr>
          <w:rFonts w:ascii="Arial" w:hAnsi="Arial" w:cs="Arial"/>
        </w:rPr>
        <w:t xml:space="preserve"> su </w:t>
      </w:r>
      <w:r w:rsidR="00530E4E">
        <w:rPr>
          <w:rFonts w:ascii="Arial" w:hAnsi="Arial" w:cs="Arial"/>
        </w:rPr>
        <w:t>420</w:t>
      </w:r>
      <w:r w:rsidR="00EB3790">
        <w:rPr>
          <w:rFonts w:ascii="Arial" w:hAnsi="Arial" w:cs="Arial"/>
        </w:rPr>
        <w:t>)</w:t>
      </w:r>
      <w:r w:rsidRPr="00597BF6">
        <w:rPr>
          <w:rFonts w:ascii="Arial" w:hAnsi="Arial" w:cs="Arial"/>
        </w:rPr>
        <w:t xml:space="preserve">. </w:t>
      </w:r>
      <w:r w:rsidR="00530E4E">
        <w:rPr>
          <w:rFonts w:ascii="Arial" w:hAnsi="Arial" w:cs="Arial"/>
        </w:rPr>
        <w:t>42</w:t>
      </w:r>
      <w:r w:rsidR="006223B3">
        <w:rPr>
          <w:rFonts w:ascii="Arial" w:hAnsi="Arial" w:cs="Arial"/>
        </w:rPr>
        <w:t xml:space="preserve"> famiglie </w:t>
      </w:r>
      <w:r w:rsidR="00AF4091">
        <w:rPr>
          <w:rFonts w:ascii="Arial" w:hAnsi="Arial" w:cs="Arial"/>
        </w:rPr>
        <w:t>(</w:t>
      </w:r>
      <w:r w:rsidR="00530E4E">
        <w:rPr>
          <w:rFonts w:ascii="Arial" w:hAnsi="Arial" w:cs="Arial"/>
        </w:rPr>
        <w:t>20</w:t>
      </w:r>
      <w:r w:rsidR="00AF4091">
        <w:rPr>
          <w:rFonts w:ascii="Arial" w:hAnsi="Arial" w:cs="Arial"/>
        </w:rPr>
        <w:t xml:space="preserve">%) </w:t>
      </w:r>
      <w:r w:rsidR="006223B3">
        <w:rPr>
          <w:rFonts w:ascii="Arial" w:hAnsi="Arial" w:cs="Arial"/>
        </w:rPr>
        <w:t>dichiara</w:t>
      </w:r>
      <w:r w:rsidR="00AF4091">
        <w:rPr>
          <w:rFonts w:ascii="Arial" w:hAnsi="Arial" w:cs="Arial"/>
        </w:rPr>
        <w:t>no</w:t>
      </w:r>
      <w:r w:rsidR="006223B3">
        <w:rPr>
          <w:rFonts w:ascii="Arial" w:hAnsi="Arial" w:cs="Arial"/>
        </w:rPr>
        <w:t xml:space="preserve"> un reddito superiore a 3000 euro mensili</w:t>
      </w:r>
      <w:r w:rsidRPr="00597BF6">
        <w:rPr>
          <w:rFonts w:ascii="Arial" w:hAnsi="Arial" w:cs="Arial"/>
        </w:rPr>
        <w:t>.</w:t>
      </w:r>
    </w:p>
    <w:p w14:paraId="5A021B69" w14:textId="40D973A8" w:rsidR="00154DF6" w:rsidRPr="00597BF6" w:rsidRDefault="004D5064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36D6DC" wp14:editId="35ACD942">
            <wp:extent cx="6619875" cy="2195195"/>
            <wp:effectExtent l="0" t="0" r="9525" b="14605"/>
            <wp:docPr id="12" name="Grafico 12">
              <a:extLst xmlns:a="http://schemas.openxmlformats.org/drawingml/2006/main">
                <a:ext uri="{FF2B5EF4-FFF2-40B4-BE49-F238E27FC236}">
                  <a16:creationId xmlns:a16="http://schemas.microsoft.com/office/drawing/2014/main" id="{48E72EE8-C37F-4D98-B78C-F5802304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8A803" w14:textId="1DF7C430" w:rsidR="000638AF" w:rsidRPr="00597BF6" w:rsidRDefault="004D5064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38AF" w:rsidRPr="00597BF6">
        <w:rPr>
          <w:rFonts w:ascii="Arial" w:hAnsi="Arial" w:cs="Arial"/>
        </w:rPr>
        <w:t xml:space="preserve"> famiglie </w:t>
      </w:r>
      <w:r w:rsidR="00161A5E">
        <w:rPr>
          <w:rFonts w:ascii="Arial" w:hAnsi="Arial" w:cs="Arial"/>
        </w:rPr>
        <w:t xml:space="preserve">dichiarano di aver </w:t>
      </w:r>
      <w:r w:rsidR="000638AF" w:rsidRPr="00597BF6">
        <w:rPr>
          <w:rFonts w:ascii="Arial" w:hAnsi="Arial" w:cs="Arial"/>
        </w:rPr>
        <w:t xml:space="preserve">ricevuto contributi, </w:t>
      </w:r>
      <w:r>
        <w:rPr>
          <w:rFonts w:ascii="Arial" w:hAnsi="Arial" w:cs="Arial"/>
        </w:rPr>
        <w:t>9</w:t>
      </w:r>
      <w:r w:rsidR="000638AF" w:rsidRPr="00597BF6">
        <w:rPr>
          <w:rFonts w:ascii="Arial" w:hAnsi="Arial" w:cs="Arial"/>
        </w:rPr>
        <w:t xml:space="preserve"> hanno chiesto prestiti alle banche, </w:t>
      </w:r>
      <w:r>
        <w:rPr>
          <w:rFonts w:ascii="Arial" w:hAnsi="Arial" w:cs="Arial"/>
        </w:rPr>
        <w:t>5</w:t>
      </w:r>
      <w:r w:rsidR="0075127F">
        <w:rPr>
          <w:rFonts w:ascii="Arial" w:hAnsi="Arial" w:cs="Arial"/>
        </w:rPr>
        <w:t xml:space="preserve"> </w:t>
      </w:r>
      <w:r w:rsidR="000638AF" w:rsidRPr="00597BF6">
        <w:rPr>
          <w:rFonts w:ascii="Arial" w:hAnsi="Arial" w:cs="Arial"/>
        </w:rPr>
        <w:t xml:space="preserve">hanno avuto aiuti dai famigliari, </w:t>
      </w:r>
      <w:r>
        <w:rPr>
          <w:rFonts w:ascii="Arial" w:hAnsi="Arial" w:cs="Arial"/>
        </w:rPr>
        <w:t>3</w:t>
      </w:r>
      <w:r w:rsidR="000638AF" w:rsidRPr="00597BF6">
        <w:rPr>
          <w:rFonts w:ascii="Arial" w:hAnsi="Arial" w:cs="Arial"/>
        </w:rPr>
        <w:t xml:space="preserve"> prestiti di altro tipo.</w:t>
      </w:r>
      <w:r w:rsidR="00966104" w:rsidRPr="00597BF6">
        <w:rPr>
          <w:rFonts w:ascii="Arial" w:hAnsi="Arial" w:cs="Arial"/>
        </w:rPr>
        <w:t xml:space="preserve"> </w:t>
      </w:r>
    </w:p>
    <w:p w14:paraId="12F333F7" w14:textId="0071F6D6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4D5064">
        <w:rPr>
          <w:rFonts w:ascii="Arial" w:hAnsi="Arial" w:cs="Arial"/>
        </w:rPr>
        <w:t>27</w:t>
      </w:r>
      <w:r w:rsidR="00154DF6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4D5064">
        <w:rPr>
          <w:rFonts w:ascii="Arial" w:hAnsi="Arial" w:cs="Arial"/>
        </w:rPr>
        <w:t>104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</w:t>
      </w:r>
      <w:r w:rsidR="00421093">
        <w:rPr>
          <w:rFonts w:ascii="Arial" w:hAnsi="Arial" w:cs="Arial"/>
        </w:rPr>
        <w:t xml:space="preserve">61 famiglie confermano le loro buone condizioni economiche. </w:t>
      </w:r>
      <w:r w:rsidR="00481E1B">
        <w:rPr>
          <w:rFonts w:ascii="Arial" w:hAnsi="Arial" w:cs="Arial"/>
        </w:rPr>
        <w:t>Molto difficile trarre conclusioni.</w:t>
      </w:r>
    </w:p>
    <w:p w14:paraId="3F23C12F" w14:textId="0F441E44" w:rsidR="003A7BEC" w:rsidRDefault="00421093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5127F">
        <w:rPr>
          <w:rFonts w:ascii="Arial" w:hAnsi="Arial" w:cs="Arial"/>
        </w:rPr>
        <w:t>7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</w:t>
      </w:r>
      <w:r w:rsidR="00006BBE" w:rsidRPr="00421093">
        <w:rPr>
          <w:rFonts w:ascii="Arial" w:hAnsi="Arial" w:cs="Arial"/>
          <w:b/>
          <w:bCs/>
        </w:rPr>
        <w:t>Covid</w:t>
      </w:r>
      <w:r w:rsidR="00006BBE" w:rsidRPr="00597BF6">
        <w:rPr>
          <w:rFonts w:ascii="Arial" w:hAnsi="Arial" w:cs="Arial"/>
        </w:rPr>
        <w:t xml:space="preserve"> ma </w:t>
      </w:r>
      <w:r w:rsidR="00777BC1">
        <w:rPr>
          <w:rFonts w:ascii="Arial" w:hAnsi="Arial" w:cs="Arial"/>
        </w:rPr>
        <w:t xml:space="preserve">di questi </w:t>
      </w:r>
      <w:r w:rsidR="00006BBE" w:rsidRPr="00597BF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3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9404AA">
        <w:rPr>
          <w:rFonts w:ascii="Arial" w:hAnsi="Arial" w:cs="Arial"/>
        </w:rPr>
        <w:t xml:space="preserve">Ci sono </w:t>
      </w:r>
      <w:r>
        <w:rPr>
          <w:rFonts w:ascii="Arial" w:hAnsi="Arial" w:cs="Arial"/>
        </w:rPr>
        <w:t>17</w:t>
      </w:r>
      <w:r w:rsidR="00940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famiglie</w:t>
      </w:r>
      <w:r w:rsidR="009404AA">
        <w:rPr>
          <w:rFonts w:ascii="Arial" w:hAnsi="Arial" w:cs="Arial"/>
        </w:rPr>
        <w:t xml:space="preserve"> che dichiarano di aver</w:t>
      </w:r>
      <w:r w:rsidR="00006BBE" w:rsidRPr="00597BF6">
        <w:rPr>
          <w:rFonts w:ascii="Arial" w:hAnsi="Arial" w:cs="Arial"/>
        </w:rPr>
        <w:t xml:space="preserve"> </w:t>
      </w:r>
      <w:r w:rsidR="00777BC1">
        <w:rPr>
          <w:rFonts w:ascii="Arial" w:hAnsi="Arial" w:cs="Arial"/>
        </w:rPr>
        <w:t>ricevuto</w:t>
      </w:r>
      <w:r w:rsidR="00006BBE" w:rsidRPr="00597BF6">
        <w:rPr>
          <w:rFonts w:ascii="Arial" w:hAnsi="Arial" w:cs="Arial"/>
        </w:rPr>
        <w:t xml:space="preserve"> prestiti per </w:t>
      </w:r>
      <w:r w:rsidR="00777BC1">
        <w:rPr>
          <w:rFonts w:ascii="Arial" w:hAnsi="Arial" w:cs="Arial"/>
        </w:rPr>
        <w:t xml:space="preserve">affrontare le </w:t>
      </w:r>
      <w:r w:rsidR="009404AA">
        <w:rPr>
          <w:rFonts w:ascii="Arial" w:hAnsi="Arial" w:cs="Arial"/>
        </w:rPr>
        <w:t>spese Covid</w:t>
      </w:r>
      <w:r w:rsidR="00006BBE" w:rsidRPr="00597BF6">
        <w:rPr>
          <w:rFonts w:ascii="Arial" w:hAnsi="Arial" w:cs="Arial"/>
        </w:rPr>
        <w:t>.</w:t>
      </w:r>
      <w:r w:rsidR="00CA380E" w:rsidRPr="00597BF6">
        <w:rPr>
          <w:rFonts w:ascii="Arial" w:hAnsi="Arial" w:cs="Arial"/>
        </w:rPr>
        <w:t xml:space="preserve"> </w:t>
      </w:r>
    </w:p>
    <w:p w14:paraId="03E5F9AE" w14:textId="143A6232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Nel caso di sacrifici si </w:t>
      </w:r>
      <w:r w:rsidR="00A05D46">
        <w:rPr>
          <w:rFonts w:ascii="Arial" w:hAnsi="Arial" w:cs="Arial"/>
        </w:rPr>
        <w:t>rinuncia al</w:t>
      </w:r>
      <w:r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C94A30">
        <w:rPr>
          <w:rFonts w:ascii="Arial" w:hAnsi="Arial" w:cs="Arial"/>
        </w:rPr>
        <w:t>76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</w:t>
      </w:r>
      <w:r w:rsidR="003A7BEC">
        <w:rPr>
          <w:rFonts w:ascii="Arial" w:hAnsi="Arial" w:cs="Arial"/>
        </w:rPr>
        <w:t xml:space="preserve">Si rinuncia ad </w:t>
      </w:r>
      <w:r w:rsidR="00CF030F" w:rsidRPr="00597BF6">
        <w:rPr>
          <w:rFonts w:ascii="Arial" w:hAnsi="Arial" w:cs="Arial"/>
        </w:rPr>
        <w:t>altro</w:t>
      </w:r>
      <w:r w:rsidR="00A05D46">
        <w:rPr>
          <w:rFonts w:ascii="Arial" w:hAnsi="Arial" w:cs="Arial"/>
        </w:rPr>
        <w:t xml:space="preserve"> (</w:t>
      </w:r>
      <w:r w:rsidR="00C94A30">
        <w:rPr>
          <w:rFonts w:ascii="Arial" w:hAnsi="Arial" w:cs="Arial"/>
        </w:rPr>
        <w:t>98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</w:t>
      </w:r>
      <w:r w:rsidR="003A7BEC">
        <w:rPr>
          <w:rFonts w:ascii="Arial" w:hAnsi="Arial" w:cs="Arial"/>
        </w:rPr>
        <w:t>1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</w:t>
      </w:r>
      <w:r w:rsidR="00C94A30">
        <w:rPr>
          <w:rFonts w:ascii="Arial" w:hAnsi="Arial" w:cs="Arial"/>
        </w:rPr>
        <w:t>5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in contemporanea</w:t>
      </w:r>
      <w:r w:rsidR="003A7BEC">
        <w:rPr>
          <w:rFonts w:ascii="Arial" w:hAnsi="Arial" w:cs="Arial"/>
        </w:rPr>
        <w:t xml:space="preserve"> sia vestiario, sia medicinali, sia alimenti</w:t>
      </w:r>
      <w:r w:rsidR="00684791">
        <w:rPr>
          <w:rFonts w:ascii="Arial" w:hAnsi="Arial" w:cs="Arial"/>
        </w:rPr>
        <w:t>, mentre il modulo permette solo una</w:t>
      </w:r>
      <w:r w:rsidR="003A7BEC">
        <w:rPr>
          <w:rFonts w:ascii="Arial" w:hAnsi="Arial" w:cs="Arial"/>
        </w:rPr>
        <w:t xml:space="preserve"> categoria</w:t>
      </w:r>
      <w:r w:rsidR="00684791">
        <w:rPr>
          <w:rFonts w:ascii="Arial" w:hAnsi="Arial" w:cs="Arial"/>
        </w:rPr>
        <w:t>.</w:t>
      </w:r>
      <w:r w:rsidR="00873ACD">
        <w:rPr>
          <w:rFonts w:ascii="Arial" w:hAnsi="Arial" w:cs="Arial"/>
        </w:rPr>
        <w:t xml:space="preserve"> </w:t>
      </w:r>
    </w:p>
    <w:p w14:paraId="00FF538A" w14:textId="4919D882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Durante la pandemia il </w:t>
      </w:r>
      <w:r w:rsidR="00D55867">
        <w:rPr>
          <w:rFonts w:ascii="Arial" w:hAnsi="Arial" w:cs="Arial"/>
        </w:rPr>
        <w:t>48,6</w:t>
      </w:r>
      <w:r w:rsidRPr="00597BF6">
        <w:rPr>
          <w:rFonts w:ascii="Arial" w:hAnsi="Arial" w:cs="Arial"/>
        </w:rPr>
        <w:t xml:space="preserve">% ha avuto bisogno di aiuto e si sono rivolti il </w:t>
      </w:r>
      <w:r w:rsidR="00D55867">
        <w:rPr>
          <w:rFonts w:ascii="Arial" w:hAnsi="Arial" w:cs="Arial"/>
          <w:b/>
          <w:bCs/>
        </w:rPr>
        <w:t>38,1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D55867">
        <w:rPr>
          <w:rFonts w:ascii="Arial" w:hAnsi="Arial" w:cs="Arial"/>
        </w:rPr>
        <w:t>5,7</w:t>
      </w:r>
      <w:r w:rsidRPr="00597BF6">
        <w:rPr>
          <w:rFonts w:ascii="Arial" w:hAnsi="Arial" w:cs="Arial"/>
        </w:rPr>
        <w:t xml:space="preserve">% al Pronto Soccorso e il </w:t>
      </w:r>
      <w:r w:rsidR="00D55867">
        <w:rPr>
          <w:rFonts w:ascii="Arial" w:hAnsi="Arial" w:cs="Arial"/>
        </w:rPr>
        <w:t>2,4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</w:t>
      </w:r>
      <w:r w:rsidR="00EB0A4C">
        <w:rPr>
          <w:rFonts w:ascii="Arial" w:hAnsi="Arial" w:cs="Arial"/>
        </w:rPr>
        <w:t>2,</w:t>
      </w:r>
      <w:r w:rsidR="00D55867">
        <w:rPr>
          <w:rFonts w:ascii="Arial" w:hAnsi="Arial" w:cs="Arial"/>
        </w:rPr>
        <w:t>4</w:t>
      </w:r>
      <w:r w:rsidR="00BF1717">
        <w:rPr>
          <w:rFonts w:ascii="Arial" w:hAnsi="Arial" w:cs="Arial"/>
        </w:rPr>
        <w:t>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3699EF67" w:rsidR="008933CB" w:rsidRDefault="009A649E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E85944" wp14:editId="1D945E0D">
            <wp:extent cx="3295650" cy="2466975"/>
            <wp:effectExtent l="0" t="0" r="0" b="9525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D93DE32D-47FC-4ADC-952E-FF5D6A405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1867">
        <w:rPr>
          <w:rFonts w:ascii="Arial" w:hAnsi="Arial" w:cs="Arial"/>
        </w:rPr>
        <w:t xml:space="preserve"> </w:t>
      </w:r>
      <w:r w:rsidR="00D55867">
        <w:rPr>
          <w:noProof/>
        </w:rPr>
        <w:drawing>
          <wp:inline distT="0" distB="0" distL="0" distR="0" wp14:anchorId="4A821763" wp14:editId="6BF71C1F">
            <wp:extent cx="3314700" cy="2466975"/>
            <wp:effectExtent l="0" t="0" r="0" b="9525"/>
            <wp:docPr id="6" name="Grafico 6">
              <a:extLst xmlns:a="http://schemas.openxmlformats.org/drawingml/2006/main">
                <a:ext uri="{FF2B5EF4-FFF2-40B4-BE49-F238E27FC236}">
                  <a16:creationId xmlns:a16="http://schemas.microsoft.com/office/drawing/2014/main" id="{BE2AC24C-BDA4-4C75-951B-A9D310491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A2FA8" w14:textId="1AD0D30E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 il </w:t>
      </w:r>
      <w:r w:rsidR="0059132D">
        <w:rPr>
          <w:rFonts w:ascii="Arial" w:hAnsi="Arial" w:cs="Arial"/>
          <w:b/>
          <w:bCs/>
        </w:rPr>
        <w:t>52,2</w:t>
      </w:r>
      <w:r w:rsidRPr="0077505A">
        <w:rPr>
          <w:rFonts w:ascii="Arial" w:hAnsi="Arial" w:cs="Arial"/>
          <w:b/>
          <w:bCs/>
        </w:rPr>
        <w:t>% dichiara che il servizio sanitario è buono o molto buono</w:t>
      </w:r>
      <w:r w:rsidRPr="00597BF6">
        <w:rPr>
          <w:rFonts w:ascii="Arial" w:hAnsi="Arial" w:cs="Arial"/>
        </w:rPr>
        <w:t xml:space="preserve">, cui si aggiunge il </w:t>
      </w:r>
      <w:r w:rsidR="00CF030F" w:rsidRPr="00597BF6">
        <w:rPr>
          <w:rFonts w:ascii="Arial" w:hAnsi="Arial" w:cs="Arial"/>
        </w:rPr>
        <w:t>3</w:t>
      </w:r>
      <w:r w:rsidR="0059132D">
        <w:rPr>
          <w:rFonts w:ascii="Arial" w:hAnsi="Arial" w:cs="Arial"/>
        </w:rPr>
        <w:t>7,8</w:t>
      </w:r>
      <w:r w:rsidRPr="00597BF6">
        <w:rPr>
          <w:rFonts w:ascii="Arial" w:hAnsi="Arial" w:cs="Arial"/>
        </w:rPr>
        <w:t xml:space="preserve">% che lo giudica sufficiente, e </w:t>
      </w:r>
      <w:r w:rsidRPr="0077505A">
        <w:rPr>
          <w:rFonts w:ascii="Arial" w:hAnsi="Arial" w:cs="Arial"/>
        </w:rPr>
        <w:t>solo il 1</w:t>
      </w:r>
      <w:r w:rsidR="0059132D">
        <w:rPr>
          <w:rFonts w:ascii="Arial" w:hAnsi="Arial" w:cs="Arial"/>
        </w:rPr>
        <w:t>0</w:t>
      </w:r>
      <w:r w:rsidRPr="0077505A">
        <w:rPr>
          <w:rFonts w:ascii="Arial" w:hAnsi="Arial" w:cs="Arial"/>
        </w:rPr>
        <w:t>% lo bolla come scarso.</w:t>
      </w:r>
    </w:p>
    <w:p w14:paraId="41AE088B" w14:textId="4E3BE125" w:rsidR="00067071" w:rsidRDefault="0099540D" w:rsidP="00CE1096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>: rispond</w:t>
      </w:r>
      <w:r w:rsidR="00F53C65">
        <w:rPr>
          <w:rFonts w:ascii="Arial" w:hAnsi="Arial" w:cs="Arial"/>
        </w:rPr>
        <w:t xml:space="preserve">ono quasi tutti </w:t>
      </w:r>
      <w:r w:rsidR="00670E8F">
        <w:rPr>
          <w:rFonts w:ascii="Arial" w:hAnsi="Arial" w:cs="Arial"/>
        </w:rPr>
        <w:t xml:space="preserve">gli intervistati. Su </w:t>
      </w:r>
      <w:r w:rsidR="0059132D">
        <w:rPr>
          <w:rFonts w:ascii="Arial" w:hAnsi="Arial" w:cs="Arial"/>
        </w:rPr>
        <w:t>210</w:t>
      </w:r>
      <w:r w:rsidR="00670E8F">
        <w:rPr>
          <w:rFonts w:ascii="Arial" w:hAnsi="Arial" w:cs="Arial"/>
        </w:rPr>
        <w:t xml:space="preserve"> risposte </w:t>
      </w:r>
      <w:r w:rsidR="00067071">
        <w:rPr>
          <w:rFonts w:ascii="Arial" w:hAnsi="Arial" w:cs="Arial"/>
        </w:rPr>
        <w:t>1</w:t>
      </w:r>
      <w:r w:rsidR="0059132D">
        <w:rPr>
          <w:rFonts w:ascii="Arial" w:hAnsi="Arial" w:cs="Arial"/>
        </w:rPr>
        <w:t>90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</w:t>
      </w:r>
      <w:r w:rsidR="005D7A69">
        <w:rPr>
          <w:rFonts w:ascii="Arial" w:hAnsi="Arial" w:cs="Arial"/>
        </w:rPr>
        <w:t>1</w:t>
      </w:r>
      <w:r w:rsidR="0059132D">
        <w:rPr>
          <w:rFonts w:ascii="Arial" w:hAnsi="Arial" w:cs="Arial"/>
        </w:rPr>
        <w:t>19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067071">
        <w:rPr>
          <w:rFonts w:ascii="Arial" w:hAnsi="Arial" w:cs="Arial"/>
        </w:rPr>
        <w:t>3</w:t>
      </w:r>
      <w:r w:rsidR="0059132D">
        <w:rPr>
          <w:rFonts w:ascii="Arial" w:hAnsi="Arial" w:cs="Arial"/>
        </w:rPr>
        <w:t>1</w:t>
      </w:r>
      <w:r w:rsidR="00670E8F">
        <w:rPr>
          <w:rFonts w:ascii="Arial" w:hAnsi="Arial" w:cs="Arial"/>
        </w:rPr>
        <w:t xml:space="preserve"> chiederebbero un prestito, </w:t>
      </w:r>
      <w:r w:rsidR="00067071">
        <w:rPr>
          <w:rFonts w:ascii="Arial" w:hAnsi="Arial" w:cs="Arial"/>
        </w:rPr>
        <w:t>1</w:t>
      </w:r>
      <w:r w:rsidR="0059132D">
        <w:rPr>
          <w:rFonts w:ascii="Arial" w:hAnsi="Arial" w:cs="Arial"/>
        </w:rPr>
        <w:t>2</w:t>
      </w:r>
      <w:r w:rsidR="00067071">
        <w:rPr>
          <w:rFonts w:ascii="Arial" w:hAnsi="Arial" w:cs="Arial"/>
        </w:rPr>
        <w:t>5</w:t>
      </w:r>
      <w:r w:rsidR="00670E8F">
        <w:rPr>
          <w:rFonts w:ascii="Arial" w:hAnsi="Arial" w:cs="Arial"/>
        </w:rPr>
        <w:t xml:space="preserve"> parlerebbero di un problema personale, </w:t>
      </w:r>
      <w:r w:rsidR="00067071">
        <w:rPr>
          <w:rFonts w:ascii="Arial" w:hAnsi="Arial" w:cs="Arial"/>
        </w:rPr>
        <w:t>17</w:t>
      </w:r>
      <w:r w:rsidR="0059132D">
        <w:rPr>
          <w:rFonts w:ascii="Arial" w:hAnsi="Arial" w:cs="Arial"/>
        </w:rPr>
        <w:t>5</w:t>
      </w:r>
      <w:r w:rsidR="0074243F">
        <w:rPr>
          <w:rFonts w:ascii="Arial" w:hAnsi="Arial" w:cs="Arial"/>
        </w:rPr>
        <w:t xml:space="preserve"> chiederebbero aiuto ai vicini per un malore, </w:t>
      </w:r>
      <w:r w:rsidR="00067071">
        <w:rPr>
          <w:rFonts w:ascii="Arial" w:hAnsi="Arial" w:cs="Arial"/>
        </w:rPr>
        <w:t>1</w:t>
      </w:r>
      <w:r w:rsidR="00CE1096">
        <w:rPr>
          <w:rFonts w:ascii="Arial" w:hAnsi="Arial" w:cs="Arial"/>
        </w:rPr>
        <w:t>57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chiedere prestiti, i nostri intervistati hanno buoni rapporti sociali coi vicini. </w:t>
      </w:r>
    </w:p>
    <w:sectPr w:rsidR="00067071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20CB9"/>
    <w:rsid w:val="000361EC"/>
    <w:rsid w:val="00054B3D"/>
    <w:rsid w:val="000638AF"/>
    <w:rsid w:val="00066FD9"/>
    <w:rsid w:val="00067071"/>
    <w:rsid w:val="0007702F"/>
    <w:rsid w:val="00083415"/>
    <w:rsid w:val="0009675E"/>
    <w:rsid w:val="000C6482"/>
    <w:rsid w:val="000C6E5A"/>
    <w:rsid w:val="000E736F"/>
    <w:rsid w:val="0010046C"/>
    <w:rsid w:val="00123025"/>
    <w:rsid w:val="0014040C"/>
    <w:rsid w:val="00154DF6"/>
    <w:rsid w:val="00161A5E"/>
    <w:rsid w:val="00177579"/>
    <w:rsid w:val="00182322"/>
    <w:rsid w:val="00185116"/>
    <w:rsid w:val="001A5EDE"/>
    <w:rsid w:val="001D575F"/>
    <w:rsid w:val="001E2F60"/>
    <w:rsid w:val="00202FC0"/>
    <w:rsid w:val="0020680F"/>
    <w:rsid w:val="00212773"/>
    <w:rsid w:val="002242F0"/>
    <w:rsid w:val="00227C70"/>
    <w:rsid w:val="00234C61"/>
    <w:rsid w:val="002518EF"/>
    <w:rsid w:val="00252D36"/>
    <w:rsid w:val="002C225D"/>
    <w:rsid w:val="002C6C99"/>
    <w:rsid w:val="002F20A7"/>
    <w:rsid w:val="0031583F"/>
    <w:rsid w:val="0032647F"/>
    <w:rsid w:val="00327260"/>
    <w:rsid w:val="00330D43"/>
    <w:rsid w:val="00377378"/>
    <w:rsid w:val="003928DC"/>
    <w:rsid w:val="003A7BEC"/>
    <w:rsid w:val="003B38B7"/>
    <w:rsid w:val="003B575E"/>
    <w:rsid w:val="003C58EA"/>
    <w:rsid w:val="003C7CA0"/>
    <w:rsid w:val="003D0A6B"/>
    <w:rsid w:val="003E0CAE"/>
    <w:rsid w:val="00403623"/>
    <w:rsid w:val="00421093"/>
    <w:rsid w:val="00424ECF"/>
    <w:rsid w:val="00434026"/>
    <w:rsid w:val="004732E1"/>
    <w:rsid w:val="00481E1B"/>
    <w:rsid w:val="004A4C2C"/>
    <w:rsid w:val="004B1911"/>
    <w:rsid w:val="004D5064"/>
    <w:rsid w:val="004E37C2"/>
    <w:rsid w:val="004F779F"/>
    <w:rsid w:val="005130D8"/>
    <w:rsid w:val="00522C67"/>
    <w:rsid w:val="00527EBB"/>
    <w:rsid w:val="00530E4E"/>
    <w:rsid w:val="00552036"/>
    <w:rsid w:val="005713CB"/>
    <w:rsid w:val="00581F78"/>
    <w:rsid w:val="0059132D"/>
    <w:rsid w:val="005918A1"/>
    <w:rsid w:val="00593B10"/>
    <w:rsid w:val="00597BF6"/>
    <w:rsid w:val="005B4F05"/>
    <w:rsid w:val="005D1738"/>
    <w:rsid w:val="005D535E"/>
    <w:rsid w:val="005D5B5F"/>
    <w:rsid w:val="005D7A69"/>
    <w:rsid w:val="005E34C6"/>
    <w:rsid w:val="00606972"/>
    <w:rsid w:val="006136E2"/>
    <w:rsid w:val="006164CD"/>
    <w:rsid w:val="006223B3"/>
    <w:rsid w:val="00670E8F"/>
    <w:rsid w:val="00670F11"/>
    <w:rsid w:val="00676FDE"/>
    <w:rsid w:val="00684791"/>
    <w:rsid w:val="00693285"/>
    <w:rsid w:val="006A195A"/>
    <w:rsid w:val="006A46F6"/>
    <w:rsid w:val="006A4A76"/>
    <w:rsid w:val="006A790F"/>
    <w:rsid w:val="00704C0E"/>
    <w:rsid w:val="00705860"/>
    <w:rsid w:val="00710E48"/>
    <w:rsid w:val="0074243F"/>
    <w:rsid w:val="0075127F"/>
    <w:rsid w:val="007704F9"/>
    <w:rsid w:val="0077176E"/>
    <w:rsid w:val="00773967"/>
    <w:rsid w:val="0077505A"/>
    <w:rsid w:val="00777BC1"/>
    <w:rsid w:val="00780502"/>
    <w:rsid w:val="00786EE3"/>
    <w:rsid w:val="00791D90"/>
    <w:rsid w:val="00795FF9"/>
    <w:rsid w:val="007A4A81"/>
    <w:rsid w:val="007B116B"/>
    <w:rsid w:val="007B2499"/>
    <w:rsid w:val="008067DA"/>
    <w:rsid w:val="00812E2B"/>
    <w:rsid w:val="008149A0"/>
    <w:rsid w:val="008360AA"/>
    <w:rsid w:val="00861D63"/>
    <w:rsid w:val="00873ACD"/>
    <w:rsid w:val="00886FF7"/>
    <w:rsid w:val="008933CB"/>
    <w:rsid w:val="008B0246"/>
    <w:rsid w:val="008E7B1B"/>
    <w:rsid w:val="00923461"/>
    <w:rsid w:val="009404AA"/>
    <w:rsid w:val="009448E5"/>
    <w:rsid w:val="00966104"/>
    <w:rsid w:val="00973E0E"/>
    <w:rsid w:val="009754B3"/>
    <w:rsid w:val="00977127"/>
    <w:rsid w:val="00991EA6"/>
    <w:rsid w:val="0099540D"/>
    <w:rsid w:val="009A649E"/>
    <w:rsid w:val="009B0E7D"/>
    <w:rsid w:val="009B2718"/>
    <w:rsid w:val="009C4016"/>
    <w:rsid w:val="009F6801"/>
    <w:rsid w:val="00A05D46"/>
    <w:rsid w:val="00A138B7"/>
    <w:rsid w:val="00A26BCD"/>
    <w:rsid w:val="00A7297F"/>
    <w:rsid w:val="00AA7E94"/>
    <w:rsid w:val="00AB0BA1"/>
    <w:rsid w:val="00AB5661"/>
    <w:rsid w:val="00AC13BA"/>
    <w:rsid w:val="00AC6012"/>
    <w:rsid w:val="00AD0D1F"/>
    <w:rsid w:val="00AD16D8"/>
    <w:rsid w:val="00AE3022"/>
    <w:rsid w:val="00AE35A7"/>
    <w:rsid w:val="00AE6A84"/>
    <w:rsid w:val="00AF4091"/>
    <w:rsid w:val="00B03ABD"/>
    <w:rsid w:val="00B03D37"/>
    <w:rsid w:val="00B2037F"/>
    <w:rsid w:val="00B21867"/>
    <w:rsid w:val="00B26964"/>
    <w:rsid w:val="00B40696"/>
    <w:rsid w:val="00B61966"/>
    <w:rsid w:val="00B65902"/>
    <w:rsid w:val="00B864E9"/>
    <w:rsid w:val="00BA5270"/>
    <w:rsid w:val="00BB0140"/>
    <w:rsid w:val="00BD396F"/>
    <w:rsid w:val="00BE7DAC"/>
    <w:rsid w:val="00BF1717"/>
    <w:rsid w:val="00C06856"/>
    <w:rsid w:val="00C134C7"/>
    <w:rsid w:val="00C16DB1"/>
    <w:rsid w:val="00C17976"/>
    <w:rsid w:val="00C20466"/>
    <w:rsid w:val="00C51783"/>
    <w:rsid w:val="00C85E65"/>
    <w:rsid w:val="00C8684A"/>
    <w:rsid w:val="00C94A30"/>
    <w:rsid w:val="00C955B0"/>
    <w:rsid w:val="00CA380E"/>
    <w:rsid w:val="00CB5F9C"/>
    <w:rsid w:val="00CC15BB"/>
    <w:rsid w:val="00CD2164"/>
    <w:rsid w:val="00CD330E"/>
    <w:rsid w:val="00CE1096"/>
    <w:rsid w:val="00CF030F"/>
    <w:rsid w:val="00D101D2"/>
    <w:rsid w:val="00D1501D"/>
    <w:rsid w:val="00D235B2"/>
    <w:rsid w:val="00D237C3"/>
    <w:rsid w:val="00D25B58"/>
    <w:rsid w:val="00D25E1F"/>
    <w:rsid w:val="00D31D64"/>
    <w:rsid w:val="00D42766"/>
    <w:rsid w:val="00D54187"/>
    <w:rsid w:val="00D55867"/>
    <w:rsid w:val="00D730FE"/>
    <w:rsid w:val="00D8656A"/>
    <w:rsid w:val="00DE4FCC"/>
    <w:rsid w:val="00E35353"/>
    <w:rsid w:val="00E955F2"/>
    <w:rsid w:val="00EA1DFA"/>
    <w:rsid w:val="00EB06D3"/>
    <w:rsid w:val="00EB0A4C"/>
    <w:rsid w:val="00EB3790"/>
    <w:rsid w:val="00EC1D8E"/>
    <w:rsid w:val="00ED6C16"/>
    <w:rsid w:val="00EE5973"/>
    <w:rsid w:val="00EF243C"/>
    <w:rsid w:val="00EF37C7"/>
    <w:rsid w:val="00EF4E29"/>
    <w:rsid w:val="00F1008C"/>
    <w:rsid w:val="00F2581C"/>
    <w:rsid w:val="00F35B05"/>
    <w:rsid w:val="00F51A4F"/>
    <w:rsid w:val="00F53C65"/>
    <w:rsid w:val="00F77479"/>
    <w:rsid w:val="00F8667E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SantAmbrogi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Caselett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[questionari Caselette.xlsx]3 grafi!Tabella pivot5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Classi di età dell'intervistato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gradFill flip="none" rotWithShape="1">
            <a:gsLst>
              <a:gs pos="0">
                <a:schemeClr val="accent1">
                  <a:shade val="30000"/>
                  <a:satMod val="115000"/>
                </a:schemeClr>
              </a:gs>
              <a:gs pos="50000">
                <a:schemeClr val="accent1">
                  <a:shade val="67500"/>
                  <a:satMod val="115000"/>
                </a:schemeClr>
              </a:gs>
              <a:gs pos="100000">
                <a:schemeClr val="accent1">
                  <a:shade val="100000"/>
                  <a:satMod val="115000"/>
                </a:schemeClr>
              </a:gs>
            </a:gsLst>
            <a:lin ang="10800000" scaled="1"/>
            <a:tileRect/>
          </a:gra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rgbClr val="05696E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rgbClr val="056982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rgbClr val="056996"/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rgbClr val="0569AA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rgbClr val="0569BE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rgbClr val="0569D2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rgbClr val="0569E6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rgbClr val="0569FA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grafi'!$L$1</c:f>
              <c:strCache>
                <c:ptCount val="1"/>
                <c:pt idx="0">
                  <c:v>Totale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5696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2B-4D47-A3CB-A9E22D54F2A9}"/>
              </c:ext>
            </c:extLst>
          </c:dPt>
          <c:dPt>
            <c:idx val="1"/>
            <c:invertIfNegative val="0"/>
            <c:bubble3D val="0"/>
            <c:spPr>
              <a:solidFill>
                <a:srgbClr val="05698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2B-4D47-A3CB-A9E22D54F2A9}"/>
              </c:ext>
            </c:extLst>
          </c:dPt>
          <c:dPt>
            <c:idx val="2"/>
            <c:invertIfNegative val="0"/>
            <c:bubble3D val="0"/>
            <c:spPr>
              <a:solidFill>
                <a:srgbClr val="05699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2B-4D47-A3CB-A9E22D54F2A9}"/>
              </c:ext>
            </c:extLst>
          </c:dPt>
          <c:dPt>
            <c:idx val="3"/>
            <c:invertIfNegative val="0"/>
            <c:bubble3D val="0"/>
            <c:spPr>
              <a:solidFill>
                <a:srgbClr val="0569A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2B-4D47-A3CB-A9E22D54F2A9}"/>
              </c:ext>
            </c:extLst>
          </c:dPt>
          <c:dPt>
            <c:idx val="4"/>
            <c:invertIfNegative val="0"/>
            <c:bubble3D val="0"/>
            <c:spPr>
              <a:solidFill>
                <a:srgbClr val="0569B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2B-4D47-A3CB-A9E22D54F2A9}"/>
              </c:ext>
            </c:extLst>
          </c:dPt>
          <c:dPt>
            <c:idx val="5"/>
            <c:invertIfNegative val="0"/>
            <c:bubble3D val="0"/>
            <c:spPr>
              <a:solidFill>
                <a:srgbClr val="0569D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2B-4D47-A3CB-A9E22D54F2A9}"/>
              </c:ext>
            </c:extLst>
          </c:dPt>
          <c:dPt>
            <c:idx val="6"/>
            <c:invertIfNegative val="0"/>
            <c:bubble3D val="0"/>
            <c:spPr>
              <a:solidFill>
                <a:srgbClr val="0569D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52B-4D47-A3CB-A9E22D54F2A9}"/>
              </c:ext>
            </c:extLst>
          </c:dPt>
          <c:dPt>
            <c:idx val="7"/>
            <c:invertIfNegative val="0"/>
            <c:bubble3D val="0"/>
            <c:spPr>
              <a:solidFill>
                <a:srgbClr val="0569E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52B-4D47-A3CB-A9E22D54F2A9}"/>
              </c:ext>
            </c:extLst>
          </c:dPt>
          <c:dPt>
            <c:idx val="8"/>
            <c:invertIfNegative val="0"/>
            <c:bubble3D val="0"/>
            <c:spPr>
              <a:solidFill>
                <a:srgbClr val="0569F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52B-4D47-A3CB-A9E22D54F2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grafi'!$K$2:$K$11</c:f>
              <c:strCache>
                <c:ptCount val="9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(vuoto)</c:v>
                </c:pt>
              </c:strCache>
            </c:strRef>
          </c:cat>
          <c:val>
            <c:numRef>
              <c:f>'3 grafi'!$L$2:$L$11</c:f>
              <c:numCache>
                <c:formatCode>Standard</c:formatCode>
                <c:ptCount val="9"/>
                <c:pt idx="0">
                  <c:v>7</c:v>
                </c:pt>
                <c:pt idx="1">
                  <c:v>24</c:v>
                </c:pt>
                <c:pt idx="2">
                  <c:v>12</c:v>
                </c:pt>
                <c:pt idx="3">
                  <c:v>29</c:v>
                </c:pt>
                <c:pt idx="4">
                  <c:v>35</c:v>
                </c:pt>
                <c:pt idx="5">
                  <c:v>31</c:v>
                </c:pt>
                <c:pt idx="6">
                  <c:v>26</c:v>
                </c:pt>
                <c:pt idx="7">
                  <c:v>39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52B-4D47-A3CB-A9E22D54F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979488"/>
        <c:axId val="59978240"/>
      </c:barChart>
      <c:valAx>
        <c:axId val="59978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out"/>
        <c:minorTickMark val="none"/>
        <c:tickLblPos val="nextTo"/>
        <c:crossAx val="59979488"/>
        <c:crosses val="autoZero"/>
        <c:crossBetween val="between"/>
      </c:valAx>
      <c:catAx>
        <c:axId val="59979488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9978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'3 grafi'!$L$48</c:f>
              <c:strCache>
                <c:ptCount val="1"/>
                <c:pt idx="0">
                  <c:v>Componenti la famiglia</c:v>
                </c:pt>
              </c:strCache>
            </c:strRef>
          </c:tx>
          <c:spPr>
            <a:gradFill flip="none" rotWithShape="1">
              <a:gsLst>
                <a:gs pos="0">
                  <a:srgbClr val="00FF00">
                    <a:shade val="30000"/>
                    <a:satMod val="115000"/>
                  </a:srgbClr>
                </a:gs>
                <a:gs pos="50000">
                  <a:srgbClr val="00FF00">
                    <a:shade val="67500"/>
                    <a:satMod val="115000"/>
                  </a:srgbClr>
                </a:gs>
                <a:gs pos="100000">
                  <a:srgbClr val="00FF00">
                    <a:shade val="100000"/>
                    <a:satMod val="115000"/>
                  </a:srgbClr>
                </a:gs>
              </a:gsLst>
              <a:lin ang="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grafi'!$K$49:$K$53</c:f>
              <c:strCache>
                <c:ptCount val="5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4 o più pers</c:v>
                </c:pt>
                <c:pt idx="4">
                  <c:v>(vuoto)</c:v>
                </c:pt>
              </c:strCache>
            </c:strRef>
          </c:cat>
          <c:val>
            <c:numRef>
              <c:f>'3 grafi'!$L$49:$L$53</c:f>
              <c:numCache>
                <c:formatCode>Standard</c:formatCode>
                <c:ptCount val="5"/>
                <c:pt idx="0">
                  <c:v>42</c:v>
                </c:pt>
                <c:pt idx="1">
                  <c:v>121</c:v>
                </c:pt>
                <c:pt idx="2">
                  <c:v>28</c:v>
                </c:pt>
                <c:pt idx="3">
                  <c:v>13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E3-41DB-AD1D-C9405C74B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1693455"/>
        <c:axId val="1401705103"/>
        <c:axId val="0"/>
      </c:bar3DChart>
      <c:catAx>
        <c:axId val="1401693455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01705103"/>
        <c:crosses val="autoZero"/>
        <c:auto val="1"/>
        <c:lblAlgn val="ctr"/>
        <c:lblOffset val="100"/>
        <c:noMultiLvlLbl val="0"/>
      </c:catAx>
      <c:valAx>
        <c:axId val="140170510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401693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'3 grafi'!$L$27</c:f>
              <c:strCache>
                <c:ptCount val="1"/>
                <c:pt idx="0">
                  <c:v>Reddito mensile dichiarato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grafi'!$K$28:$K$36</c:f>
              <c:strCache>
                <c:ptCount val="9"/>
                <c:pt idx="0">
                  <c:v>fino a 500€</c:v>
                </c:pt>
                <c:pt idx="1">
                  <c:v>da 500€ a 1000€</c:v>
                </c:pt>
                <c:pt idx="2">
                  <c:v>da 1000€ a 1500€</c:v>
                </c:pt>
                <c:pt idx="3">
                  <c:v>da 1500€ a 2000€</c:v>
                </c:pt>
                <c:pt idx="4">
                  <c:v>da 2000€ a 2500€</c:v>
                </c:pt>
                <c:pt idx="5">
                  <c:v>da 2500€ a 3000e</c:v>
                </c:pt>
                <c:pt idx="6">
                  <c:v>da 3000€ a 3500€</c:v>
                </c:pt>
                <c:pt idx="7">
                  <c:v>da 3500€ a 4000€</c:v>
                </c:pt>
                <c:pt idx="8">
                  <c:v>più di 4000€</c:v>
                </c:pt>
              </c:strCache>
            </c:strRef>
          </c:cat>
          <c:val>
            <c:numRef>
              <c:f>'3 grafi'!$L$28:$L$36</c:f>
              <c:numCache>
                <c:formatCode>Standard</c:formatCode>
                <c:ptCount val="9"/>
                <c:pt idx="0">
                  <c:v>6</c:v>
                </c:pt>
                <c:pt idx="1">
                  <c:v>18</c:v>
                </c:pt>
                <c:pt idx="2">
                  <c:v>23</c:v>
                </c:pt>
                <c:pt idx="3">
                  <c:v>43</c:v>
                </c:pt>
                <c:pt idx="4">
                  <c:v>37</c:v>
                </c:pt>
                <c:pt idx="5">
                  <c:v>27</c:v>
                </c:pt>
                <c:pt idx="6">
                  <c:v>20</c:v>
                </c:pt>
                <c:pt idx="7">
                  <c:v>5</c:v>
                </c:pt>
                <c:pt idx="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C-4A25-9833-0BF484C2C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2270719"/>
        <c:axId val="1352268639"/>
      </c:barChart>
      <c:catAx>
        <c:axId val="1352270719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52268639"/>
        <c:crosses val="autoZero"/>
        <c:auto val="1"/>
        <c:lblAlgn val="ctr"/>
        <c:lblOffset val="100"/>
        <c:noMultiLvlLbl val="0"/>
      </c:catAx>
      <c:valAx>
        <c:axId val="135226863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352270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'quanti redditi'!$E$2</c:f>
              <c:strCache>
                <c:ptCount val="1"/>
                <c:pt idx="0">
                  <c:v>Quante persone hanno un reddito in famiglia?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'quanti redditi'!$D$3:$D$6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non risponde</c:v>
                </c:pt>
              </c:strCache>
            </c:strRef>
          </c:cat>
          <c:val>
            <c:numRef>
              <c:f>'quanti redditi'!$E$3:$E$6</c:f>
              <c:numCache>
                <c:formatCode>Standard</c:formatCode>
                <c:ptCount val="4"/>
                <c:pt idx="0">
                  <c:v>109</c:v>
                </c:pt>
                <c:pt idx="1">
                  <c:v>64</c:v>
                </c:pt>
                <c:pt idx="2">
                  <c:v>10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D-4434-A04B-3B0CACD7F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2534175"/>
        <c:axId val="1312514207"/>
      </c:barChart>
      <c:catAx>
        <c:axId val="1312534175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2514207"/>
        <c:crosses val="autoZero"/>
        <c:auto val="1"/>
        <c:lblAlgn val="ctr"/>
        <c:lblOffset val="100"/>
        <c:noMultiLvlLbl val="0"/>
      </c:catAx>
      <c:valAx>
        <c:axId val="13125142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312534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 ricevuti da: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Contributi!$A$16:$A$18</c:f>
              <c:strCache>
                <c:ptCount val="3"/>
                <c:pt idx="0">
                  <c:v>No contributi</c:v>
                </c:pt>
                <c:pt idx="1">
                  <c:v>Stato</c:v>
                </c:pt>
                <c:pt idx="2">
                  <c:v>Comune</c:v>
                </c:pt>
              </c:strCache>
            </c:strRef>
          </c:cat>
          <c:val>
            <c:numRef>
              <c:f>Contributi!$B$16:$B$18</c:f>
              <c:numCache>
                <c:formatCode>Standard</c:formatCode>
                <c:ptCount val="3"/>
                <c:pt idx="0">
                  <c:v>200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9-4BF1-A09F-DCC51E994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00751"/>
        <c:axId val="1063597007"/>
      </c:barChart>
      <c:catAx>
        <c:axId val="1063600751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3597007"/>
        <c:crosses val="autoZero"/>
        <c:auto val="1"/>
        <c:lblAlgn val="ctr"/>
        <c:lblOffset val="100"/>
        <c:noMultiLvlLbl val="0"/>
      </c:catAx>
      <c:valAx>
        <c:axId val="10635970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6360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cap="none" baseline="0">
                <a:solidFill>
                  <a:sysClr val="windowText" lastClr="000000"/>
                </a:solidFill>
              </a:rPr>
              <a:t>Chi hai chiamato?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sanità!$B$13</c:f>
              <c:strCache>
                <c:ptCount val="1"/>
                <c:pt idx="0">
                  <c:v>Chi hai chiamato?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sanità!$A$14:$A$18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sanità!$B$14:$B$18</c:f>
              <c:numCache>
                <c:formatCode>Standard</c:formatCode>
                <c:ptCount val="5"/>
                <c:pt idx="0">
                  <c:v>80</c:v>
                </c:pt>
                <c:pt idx="1">
                  <c:v>12</c:v>
                </c:pt>
                <c:pt idx="2">
                  <c:v>5</c:v>
                </c:pt>
                <c:pt idx="3">
                  <c:v>5</c:v>
                </c:pt>
                <c:pt idx="4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50-484B-8772-57E354E33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958511"/>
        <c:axId val="1053972655"/>
        <c:axId val="0"/>
      </c:bar3DChart>
      <c:catAx>
        <c:axId val="1053958511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53972655"/>
        <c:crosses val="autoZero"/>
        <c:auto val="1"/>
        <c:lblAlgn val="ctr"/>
        <c:lblOffset val="100"/>
        <c:noMultiLvlLbl val="0"/>
      </c:catAx>
      <c:valAx>
        <c:axId val="1053972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5395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05-48FE-BB2F-2D81C43DF2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Standard</c:formatCode>
                <c:ptCount val="4"/>
                <c:pt idx="0">
                  <c:v>19</c:v>
                </c:pt>
                <c:pt idx="1">
                  <c:v>90</c:v>
                </c:pt>
                <c:pt idx="2">
                  <c:v>21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05-48FE-BB2F-2D81C43DF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2566543"/>
        <c:axId val="1262574031"/>
        <c:axId val="0"/>
      </c:bar3DChart>
      <c:catAx>
        <c:axId val="1262566543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74031"/>
        <c:crosses val="autoZero"/>
        <c:auto val="1"/>
        <c:lblAlgn val="ctr"/>
        <c:lblOffset val="100"/>
        <c:noMultiLvlLbl val="0"/>
      </c:catAx>
      <c:valAx>
        <c:axId val="126257403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6256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4</cp:revision>
  <cp:lastPrinted>2022-02-01T21:17:00Z</cp:lastPrinted>
  <dcterms:created xsi:type="dcterms:W3CDTF">2022-02-02T21:14:00Z</dcterms:created>
  <dcterms:modified xsi:type="dcterms:W3CDTF">2022-02-06T17:36:00Z</dcterms:modified>
</cp:coreProperties>
</file>